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92303" w:rsidRPr="00E54B31" w:rsidRDefault="00F92303">
      <w:pPr>
        <w:jc w:val="center"/>
        <w:rPr>
          <w:rFonts w:ascii="Calibri" w:hAnsi="Calibri" w:cs="Calibri"/>
          <w:b/>
          <w:spacing w:val="40"/>
          <w:sz w:val="16"/>
          <w:szCs w:val="16"/>
        </w:rPr>
      </w:pPr>
    </w:p>
    <w:p w:rsidR="00F92303" w:rsidRDefault="00F92303">
      <w:pPr>
        <w:jc w:val="center"/>
      </w:pPr>
      <w:r>
        <w:rPr>
          <w:rFonts w:ascii="Calibri" w:hAnsi="Calibri" w:cs="Calibri"/>
          <w:b/>
          <w:sz w:val="28"/>
          <w:szCs w:val="28"/>
        </w:rPr>
        <w:t xml:space="preserve">ŽÁDOST O </w:t>
      </w:r>
      <w:r w:rsidR="005A2D9D">
        <w:rPr>
          <w:rFonts w:ascii="Calibri" w:hAnsi="Calibri" w:cs="Calibri"/>
          <w:b/>
          <w:sz w:val="28"/>
          <w:szCs w:val="28"/>
        </w:rPr>
        <w:t>ODBYTNÉ</w:t>
      </w:r>
    </w:p>
    <w:p w:rsidR="00F92303" w:rsidRDefault="00585B64" w:rsidP="00585B64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Všechny informace a potřebné tiskopisy jsou k dispozici na osz.</w:t>
      </w:r>
      <w:r w:rsidR="00756ACF">
        <w:rPr>
          <w:rFonts w:ascii="Calibri" w:hAnsi="Calibri" w:cs="Calibri"/>
          <w:b/>
          <w:sz w:val="20"/>
          <w:szCs w:val="20"/>
          <w:u w:val="single"/>
        </w:rPr>
        <w:t>mo</w:t>
      </w:r>
      <w:r>
        <w:rPr>
          <w:rFonts w:ascii="Calibri" w:hAnsi="Calibri" w:cs="Calibri"/>
          <w:b/>
          <w:sz w:val="20"/>
          <w:szCs w:val="20"/>
          <w:u w:val="single"/>
        </w:rPr>
        <w:t>.</w:t>
      </w:r>
      <w:r w:rsidR="00756ACF">
        <w:rPr>
          <w:rFonts w:ascii="Calibri" w:hAnsi="Calibri" w:cs="Calibri"/>
          <w:b/>
          <w:sz w:val="20"/>
          <w:szCs w:val="20"/>
          <w:u w:val="single"/>
        </w:rPr>
        <w:t>gov.</w:t>
      </w:r>
      <w:r>
        <w:rPr>
          <w:rFonts w:ascii="Calibri" w:hAnsi="Calibri" w:cs="Calibri"/>
          <w:b/>
          <w:sz w:val="20"/>
          <w:szCs w:val="20"/>
          <w:u w:val="single"/>
        </w:rPr>
        <w:t>cz</w:t>
      </w:r>
    </w:p>
    <w:p w:rsidR="00BC6386" w:rsidRPr="002F042F" w:rsidRDefault="00BC6386" w:rsidP="008F0831">
      <w:pPr>
        <w:tabs>
          <w:tab w:val="right" w:pos="9070"/>
        </w:tabs>
        <w:jc w:val="both"/>
        <w:rPr>
          <w:rFonts w:ascii="Calibri" w:hAnsi="Calibri" w:cs="Calibri"/>
          <w:b/>
          <w:sz w:val="16"/>
          <w:szCs w:val="16"/>
        </w:rPr>
      </w:pPr>
    </w:p>
    <w:p w:rsidR="00E50CBF" w:rsidRPr="00BC6386" w:rsidRDefault="00BC6386" w:rsidP="008F0831">
      <w:pPr>
        <w:tabs>
          <w:tab w:val="right" w:pos="9070"/>
        </w:tabs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Údaje o žadateli/žadatelce: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50CBF" w:rsidTr="00E54B31">
        <w:tc>
          <w:tcPr>
            <w:tcW w:w="9634" w:type="dxa"/>
          </w:tcPr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Příjmení, jméno, titul žadatele/žadatelky: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54B31">
        <w:tc>
          <w:tcPr>
            <w:tcW w:w="9634" w:type="dxa"/>
          </w:tcPr>
          <w:p w:rsidR="00BC6386" w:rsidRDefault="00BC6386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Rodné příjmení:</w:t>
            </w:r>
          </w:p>
          <w:p w:rsidR="00BC6386" w:rsidRDefault="00BC6386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54B31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Rodné číslo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54B31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Datum a místo narození: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54B31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Státní příslušnost: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54B31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Rodinný stav: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54B31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Trvalý pobyt - obec, ulice, číslo domu, okres, PSČ: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54B31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Doručovací adresa (pokud je odlišná od trvalého pobytu) - obec, ulice, číslo domu, okres, PSČ: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54B31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Telefon, e-mail, datová schránka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2"/>
            </w:r>
            <w:r>
              <w:rPr>
                <w:rFonts w:ascii="Calibri" w:hAnsi="Calibri" w:cs="Calibri"/>
                <w:b/>
              </w:rPr>
              <w:t>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54B31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Zastoupen/a (identifikace zástupce a druh zastoupení)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3"/>
            </w:r>
            <w:r>
              <w:rPr>
                <w:rFonts w:ascii="Calibri" w:hAnsi="Calibri" w:cs="Calibri"/>
                <w:b/>
              </w:rPr>
              <w:t>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393383" w:rsidTr="00E54B31">
        <w:tc>
          <w:tcPr>
            <w:tcW w:w="9634" w:type="dxa"/>
          </w:tcPr>
          <w:p w:rsidR="00393383" w:rsidRDefault="00393383" w:rsidP="00393383">
            <w:pPr>
              <w:snapToGri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Počet vychovaných dětí (vyplňují pouze ženy):</w:t>
            </w:r>
          </w:p>
          <w:p w:rsidR="00393383" w:rsidRDefault="00393383" w:rsidP="00393383">
            <w:pPr>
              <w:snapToGri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Uveďte jejich příjmení, jméno a datum narození:</w:t>
            </w:r>
          </w:p>
          <w:p w:rsidR="00393383" w:rsidRDefault="00393383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393383" w:rsidRPr="002F042F" w:rsidRDefault="00393383">
      <w:pPr>
        <w:jc w:val="both"/>
        <w:rPr>
          <w:sz w:val="20"/>
          <w:szCs w:val="20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3F0255" w:rsidTr="002F042F">
        <w:trPr>
          <w:trHeight w:val="548"/>
        </w:trPr>
        <w:tc>
          <w:tcPr>
            <w:tcW w:w="9634" w:type="dxa"/>
          </w:tcPr>
          <w:p w:rsidR="002F042F" w:rsidRDefault="003F025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Služební poměr skončí/skončil dnem:</w:t>
            </w:r>
          </w:p>
        </w:tc>
      </w:tr>
    </w:tbl>
    <w:p w:rsidR="003F0255" w:rsidRPr="002F042F" w:rsidRDefault="003F0255" w:rsidP="00976640">
      <w:pPr>
        <w:rPr>
          <w:rFonts w:ascii="Calibri" w:hAnsi="Calibri" w:cs="Calibri"/>
          <w:sz w:val="20"/>
          <w:szCs w:val="20"/>
        </w:rPr>
      </w:pPr>
    </w:p>
    <w:p w:rsidR="00612577" w:rsidRDefault="0026258E" w:rsidP="00976640">
      <w:pPr>
        <w:rPr>
          <w:rFonts w:ascii="Calibri" w:hAnsi="Calibri" w:cs="Calibri"/>
          <w:b/>
          <w:sz w:val="25"/>
          <w:szCs w:val="25"/>
        </w:rPr>
      </w:pPr>
      <w:r w:rsidRPr="008F0831">
        <w:rPr>
          <w:rFonts w:ascii="Calibri" w:hAnsi="Calibri" w:cs="Calibri"/>
          <w:b/>
          <w:sz w:val="25"/>
          <w:szCs w:val="25"/>
        </w:rPr>
        <w:t>Doplňující údaje: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142D5" w:rsidTr="00E54B31">
        <w:tc>
          <w:tcPr>
            <w:tcW w:w="9634" w:type="dxa"/>
            <w:tcBorders>
              <w:bottom w:val="single" w:sz="4" w:space="0" w:color="auto"/>
            </w:tcBorders>
          </w:tcPr>
          <w:p w:rsidR="003A4A3B" w:rsidRPr="00BC6386" w:rsidRDefault="005142D5" w:rsidP="00405C3C">
            <w:pPr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BC6386">
              <w:rPr>
                <w:rFonts w:asciiTheme="minorHAnsi" w:hAnsiTheme="minorHAnsi" w:cstheme="minorHAnsi"/>
                <w:b/>
                <w:u w:val="single"/>
              </w:rPr>
              <w:t>Předcházející služební poměr/y:</w:t>
            </w:r>
          </w:p>
          <w:p w:rsidR="005142D5" w:rsidRDefault="00E177D7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sdt>
              <w:sdtPr>
                <w:rPr>
                  <w:b/>
                </w:rPr>
                <w:id w:val="-74149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67C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142D5">
              <w:rPr>
                <w:rFonts w:ascii="MS Gothic" w:eastAsia="DengXian" w:hAnsi="MS Gothic" w:hint="eastAsia"/>
                <w:b/>
              </w:rPr>
              <w:t xml:space="preserve"> </w:t>
            </w:r>
            <w:r w:rsidR="005142D5" w:rsidRPr="0005090A">
              <w:rPr>
                <w:rFonts w:asciiTheme="minorHAnsi" w:eastAsia="DengXian" w:hAnsiTheme="minorHAnsi" w:cstheme="minorHAnsi"/>
                <w:b/>
              </w:rPr>
              <w:t>voják z</w:t>
            </w:r>
            <w:r w:rsidR="005142D5">
              <w:rPr>
                <w:rFonts w:asciiTheme="minorHAnsi" w:eastAsia="DengXian" w:hAnsiTheme="minorHAnsi" w:cstheme="minorHAnsi"/>
                <w:b/>
              </w:rPr>
              <w:t> </w:t>
            </w:r>
            <w:r w:rsidR="005142D5" w:rsidRPr="0005090A">
              <w:rPr>
                <w:rFonts w:asciiTheme="minorHAnsi" w:eastAsia="DengXian" w:hAnsiTheme="minorHAnsi" w:cstheme="minorHAnsi"/>
                <w:b/>
              </w:rPr>
              <w:t>povolání</w:t>
            </w:r>
            <w:r w:rsidR="005142D5">
              <w:rPr>
                <w:rFonts w:asciiTheme="minorHAnsi" w:eastAsia="DengXian" w:hAnsiTheme="minorHAnsi" w:cstheme="minorHAnsi"/>
                <w:b/>
              </w:rPr>
              <w:t xml:space="preserve"> / uveďte datum propuštění: </w:t>
            </w:r>
          </w:p>
          <w:p w:rsidR="000467C3" w:rsidRDefault="00E177D7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sdt>
              <w:sdtPr>
                <w:rPr>
                  <w:b/>
                </w:rPr>
                <w:id w:val="-199763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67C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467C3">
              <w:rPr>
                <w:rFonts w:ascii="MS Gothic" w:eastAsia="DengXian" w:hAnsi="MS Gothic" w:hint="eastAsia"/>
                <w:b/>
              </w:rPr>
              <w:t xml:space="preserve"> </w:t>
            </w:r>
            <w:r w:rsidR="000467C3" w:rsidRPr="0005090A">
              <w:rPr>
                <w:rFonts w:asciiTheme="minorHAnsi" w:eastAsia="DengXian" w:hAnsiTheme="minorHAnsi" w:cstheme="minorHAnsi"/>
                <w:b/>
              </w:rPr>
              <w:t xml:space="preserve">jiný služební poměr </w:t>
            </w:r>
            <w:r w:rsidR="000467C3">
              <w:rPr>
                <w:rFonts w:asciiTheme="minorHAnsi" w:eastAsia="DengXian" w:hAnsiTheme="minorHAnsi" w:cstheme="minorHAnsi"/>
                <w:b/>
              </w:rPr>
              <w:t>/ uveďte datum propuštění:</w:t>
            </w:r>
          </w:p>
          <w:p w:rsidR="000467C3" w:rsidRDefault="000467C3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r>
              <w:rPr>
                <w:rFonts w:asciiTheme="minorHAnsi" w:eastAsia="DengXian" w:hAnsiTheme="minorHAnsi" w:cstheme="minorHAnsi"/>
                <w:b/>
              </w:rPr>
              <w:t xml:space="preserve">V případě jiného služebního poměru specifikujte, o jaký služební poměr se jednalo a uveďte adresu místa </w:t>
            </w:r>
            <w:r w:rsidR="00383636">
              <w:rPr>
                <w:rFonts w:asciiTheme="minorHAnsi" w:eastAsia="DengXian" w:hAnsiTheme="minorHAnsi" w:cstheme="minorHAnsi"/>
                <w:b/>
              </w:rPr>
              <w:t xml:space="preserve">výkonu </w:t>
            </w:r>
            <w:r>
              <w:rPr>
                <w:rFonts w:asciiTheme="minorHAnsi" w:eastAsia="DengXian" w:hAnsiTheme="minorHAnsi" w:cstheme="minorHAnsi"/>
                <w:b/>
              </w:rPr>
              <w:t>služby:</w:t>
            </w:r>
          </w:p>
          <w:p w:rsidR="00FD4329" w:rsidRPr="004850F0" w:rsidRDefault="00FD4329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</w:p>
          <w:p w:rsidR="005142D5" w:rsidRDefault="000467C3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r>
              <w:rPr>
                <w:rFonts w:asciiTheme="minorHAnsi" w:eastAsia="DengXian" w:hAnsiTheme="minorHAnsi" w:cstheme="minorHAnsi"/>
                <w:b/>
              </w:rPr>
              <w:t>Z</w:t>
            </w:r>
            <w:r w:rsidR="005142D5">
              <w:rPr>
                <w:rFonts w:asciiTheme="minorHAnsi" w:eastAsia="DengXian" w:hAnsiTheme="minorHAnsi" w:cstheme="minorHAnsi"/>
                <w:b/>
              </w:rPr>
              <w:t xml:space="preserve"> předcházejícího služebního poměru </w:t>
            </w:r>
            <w:r>
              <w:rPr>
                <w:rFonts w:asciiTheme="minorHAnsi" w:eastAsia="DengXian" w:hAnsiTheme="minorHAnsi" w:cstheme="minorHAnsi"/>
                <w:b/>
              </w:rPr>
              <w:t>bylo</w:t>
            </w:r>
            <w:r w:rsidR="005142D5">
              <w:rPr>
                <w:rFonts w:asciiTheme="minorHAnsi" w:eastAsia="DengXian" w:hAnsiTheme="minorHAnsi" w:cstheme="minorHAnsi"/>
                <w:b/>
              </w:rPr>
              <w:t xml:space="preserve"> vyplaceno</w:t>
            </w:r>
          </w:p>
          <w:p w:rsidR="000467C3" w:rsidRDefault="00E177D7" w:rsidP="00405C3C">
            <w:pPr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b/>
                </w:rPr>
                <w:id w:val="-77755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67C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142D5" w:rsidRPr="00C24444">
              <w:rPr>
                <w:rFonts w:asciiTheme="minorHAnsi" w:eastAsia="DengXian" w:hAnsiTheme="minorHAnsi" w:cstheme="minorHAnsi"/>
                <w:b/>
              </w:rPr>
              <w:t xml:space="preserve"> </w:t>
            </w:r>
            <w:r w:rsidR="005142D5">
              <w:rPr>
                <w:rFonts w:asciiTheme="minorHAnsi" w:eastAsia="MS Gothic" w:hAnsiTheme="minorHAnsi" w:cstheme="minorHAnsi"/>
                <w:b/>
              </w:rPr>
              <w:t>odchodné</w:t>
            </w:r>
            <w:r w:rsidR="00D31E13">
              <w:rPr>
                <w:rFonts w:asciiTheme="minorHAnsi" w:eastAsia="MS Gothic" w:hAnsiTheme="minorHAnsi" w:cstheme="minorHAnsi"/>
                <w:b/>
              </w:rPr>
              <w:t xml:space="preserve"> / uveďte jeho výši v Kč:</w:t>
            </w:r>
          </w:p>
          <w:p w:rsidR="000467C3" w:rsidRPr="003A4A3B" w:rsidRDefault="00E177D7" w:rsidP="00D31E13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sdt>
              <w:sdtPr>
                <w:rPr>
                  <w:b/>
                </w:rPr>
                <w:id w:val="202558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42D5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142D5" w:rsidRPr="00C24444">
              <w:rPr>
                <w:rFonts w:asciiTheme="minorHAnsi" w:eastAsia="DengXian" w:hAnsiTheme="minorHAnsi" w:cstheme="minorHAnsi"/>
                <w:b/>
              </w:rPr>
              <w:t xml:space="preserve"> </w:t>
            </w:r>
            <w:r w:rsidR="005142D5">
              <w:rPr>
                <w:rFonts w:asciiTheme="minorHAnsi" w:eastAsia="DengXian" w:hAnsiTheme="minorHAnsi" w:cstheme="minorHAnsi"/>
                <w:b/>
              </w:rPr>
              <w:t>o</w:t>
            </w:r>
            <w:r w:rsidR="005142D5" w:rsidRPr="00C24444">
              <w:rPr>
                <w:rFonts w:asciiTheme="minorHAnsi" w:eastAsia="DengXian" w:hAnsiTheme="minorHAnsi" w:cstheme="minorHAnsi"/>
                <w:b/>
              </w:rPr>
              <w:t>dbytné</w:t>
            </w:r>
            <w:r w:rsidR="00D31E13">
              <w:rPr>
                <w:rFonts w:asciiTheme="minorHAnsi" w:eastAsia="DengXian" w:hAnsiTheme="minorHAnsi" w:cstheme="minorHAnsi"/>
                <w:b/>
              </w:rPr>
              <w:t xml:space="preserve"> /</w:t>
            </w:r>
            <w:r w:rsidR="005142D5">
              <w:rPr>
                <w:rFonts w:asciiTheme="minorHAnsi" w:eastAsia="DengXian" w:hAnsiTheme="minorHAnsi" w:cstheme="minorHAnsi"/>
                <w:b/>
              </w:rPr>
              <w:t xml:space="preserve"> uveďte jeho výši v Kč:</w:t>
            </w:r>
          </w:p>
        </w:tc>
      </w:tr>
    </w:tbl>
    <w:p w:rsidR="002F042F" w:rsidRPr="002F042F" w:rsidRDefault="002F042F" w:rsidP="00332BDC">
      <w:pPr>
        <w:jc w:val="both"/>
        <w:rPr>
          <w:rFonts w:ascii="Calibri" w:hAnsi="Calibri" w:cs="Calibri"/>
          <w:b/>
          <w:sz w:val="20"/>
          <w:szCs w:val="20"/>
        </w:rPr>
      </w:pPr>
    </w:p>
    <w:p w:rsidR="00332BDC" w:rsidRDefault="00332BDC" w:rsidP="00332BDC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Výplata dávky: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F0255" w:rsidTr="00E54B31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55" w:rsidRDefault="003F025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Požadovaný způsob výplaty:</w:t>
            </w:r>
          </w:p>
          <w:p w:rsidR="003F0255" w:rsidRDefault="00E177D7" w:rsidP="003F0255">
            <w:pPr>
              <w:rPr>
                <w:rFonts w:ascii="Calibri" w:hAnsi="Calibri" w:cs="Calibri"/>
                <w:b/>
              </w:rPr>
            </w:pPr>
            <w:sdt>
              <w:sdtPr>
                <w:rPr>
                  <w:b/>
                </w:rPr>
                <w:id w:val="-386803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960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F0255">
              <w:rPr>
                <w:b/>
              </w:rPr>
              <w:t xml:space="preserve"> </w:t>
            </w:r>
            <w:r w:rsidR="003F0255">
              <w:rPr>
                <w:rFonts w:ascii="Calibri" w:hAnsi="Calibri" w:cs="Calibri"/>
                <w:b/>
              </w:rPr>
              <w:t>v hotovosti prostřednictvím České pošty</w:t>
            </w:r>
          </w:p>
          <w:p w:rsidR="003F0255" w:rsidRDefault="00E177D7" w:rsidP="00393383">
            <w:pPr>
              <w:jc w:val="both"/>
              <w:rPr>
                <w:rFonts w:ascii="Calibri" w:hAnsi="Calibri" w:cs="Calibri"/>
                <w:b/>
              </w:rPr>
            </w:pPr>
            <w:sdt>
              <w:sdtPr>
                <w:rPr>
                  <w:b/>
                </w:rPr>
                <w:id w:val="57478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0255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F0255">
              <w:rPr>
                <w:b/>
              </w:rPr>
              <w:t xml:space="preserve"> </w:t>
            </w:r>
            <w:r w:rsidR="003F0255">
              <w:rPr>
                <w:rFonts w:ascii="Calibri" w:hAnsi="Calibri" w:cs="Calibri"/>
                <w:b/>
              </w:rPr>
              <w:t>poukazem na bankovní účet vedený u peněžního ústavu v ČR nebo v zahraničí</w:t>
            </w:r>
          </w:p>
        </w:tc>
      </w:tr>
    </w:tbl>
    <w:p w:rsidR="00332BDC" w:rsidRDefault="00332BDC" w:rsidP="00332BDC">
      <w:pPr>
        <w:jc w:val="both"/>
        <w:rPr>
          <w:rFonts w:ascii="Calibri" w:hAnsi="Calibri" w:cs="Calibri"/>
          <w:b/>
        </w:rPr>
      </w:pPr>
    </w:p>
    <w:p w:rsidR="005A2D9D" w:rsidRPr="009E7B27" w:rsidRDefault="005A2D9D" w:rsidP="005A2D9D">
      <w:pPr>
        <w:jc w:val="both"/>
        <w:rPr>
          <w:rFonts w:asciiTheme="minorHAnsi" w:hAnsiTheme="minorHAnsi" w:cstheme="minorHAns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Požadujete-li vyplatit odbytné na Váš osobní bankovní účet vedený u peněžního ústavu v ČR, vyplňte následující</w:t>
      </w:r>
      <w:r>
        <w:rPr>
          <w:rFonts w:asciiTheme="minorHAnsi" w:hAnsiTheme="minorHAnsi" w:cstheme="minorHAnsi"/>
          <w:b/>
          <w:sz w:val="25"/>
          <w:szCs w:val="25"/>
        </w:rPr>
        <w:t>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1696"/>
        <w:gridCol w:w="3969"/>
        <w:gridCol w:w="1418"/>
        <w:gridCol w:w="2551"/>
      </w:tblGrid>
      <w:tr w:rsidR="005A2D9D" w:rsidRPr="00E84ABA" w:rsidTr="00E54B31">
        <w:trPr>
          <w:trHeight w:val="59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9D" w:rsidRPr="00E84ABA" w:rsidRDefault="005A2D9D" w:rsidP="00BB2C09">
            <w:pPr>
              <w:rPr>
                <w:rFonts w:asciiTheme="minorHAnsi" w:hAnsiTheme="minorHAnsi" w:cstheme="minorHAnsi"/>
              </w:rPr>
            </w:pPr>
            <w:r w:rsidRPr="00E84ABA">
              <w:rPr>
                <w:rFonts w:asciiTheme="minorHAnsi" w:hAnsiTheme="minorHAnsi" w:cstheme="minorHAnsi"/>
              </w:rPr>
              <w:t>Předčíslí účtu</w:t>
            </w:r>
          </w:p>
          <w:p w:rsidR="005A2D9D" w:rsidRPr="00E84ABA" w:rsidRDefault="005A2D9D" w:rsidP="00BB2C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9D" w:rsidRPr="00E84ABA" w:rsidRDefault="005A2D9D" w:rsidP="00BB2C09">
            <w:pPr>
              <w:rPr>
                <w:rFonts w:asciiTheme="minorHAnsi" w:hAnsiTheme="minorHAnsi" w:cstheme="minorHAnsi"/>
              </w:rPr>
            </w:pPr>
            <w:r w:rsidRPr="00E84ABA">
              <w:rPr>
                <w:rFonts w:asciiTheme="minorHAnsi" w:hAnsiTheme="minorHAnsi" w:cstheme="minorHAnsi"/>
              </w:rPr>
              <w:t>Číslo účtu</w:t>
            </w:r>
          </w:p>
          <w:p w:rsidR="005A2D9D" w:rsidRPr="00E84ABA" w:rsidRDefault="005A2D9D" w:rsidP="00BB2C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9D" w:rsidRDefault="005A2D9D" w:rsidP="00BB2C09">
            <w:pPr>
              <w:rPr>
                <w:rFonts w:asciiTheme="minorHAnsi" w:hAnsiTheme="minorHAnsi" w:cstheme="minorHAnsi"/>
              </w:rPr>
            </w:pPr>
            <w:r w:rsidRPr="00E84ABA">
              <w:rPr>
                <w:rFonts w:asciiTheme="minorHAnsi" w:hAnsiTheme="minorHAnsi" w:cstheme="minorHAnsi"/>
              </w:rPr>
              <w:t>Kód banky</w:t>
            </w:r>
          </w:p>
          <w:p w:rsidR="005A2D9D" w:rsidRPr="00E84ABA" w:rsidRDefault="005A2D9D" w:rsidP="00BB2C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9D" w:rsidRDefault="005A2D9D" w:rsidP="00BB2C09">
            <w:pPr>
              <w:rPr>
                <w:rFonts w:asciiTheme="minorHAnsi" w:hAnsiTheme="minorHAnsi" w:cstheme="minorHAnsi"/>
              </w:rPr>
            </w:pPr>
            <w:r w:rsidRPr="00E84ABA">
              <w:rPr>
                <w:rFonts w:asciiTheme="minorHAnsi" w:hAnsiTheme="minorHAnsi" w:cstheme="minorHAnsi"/>
              </w:rPr>
              <w:t>Variabilní symbol</w:t>
            </w:r>
          </w:p>
          <w:p w:rsidR="005A2D9D" w:rsidRPr="00E84ABA" w:rsidRDefault="005A2D9D" w:rsidP="00BB2C09">
            <w:pPr>
              <w:rPr>
                <w:rFonts w:asciiTheme="minorHAnsi" w:hAnsiTheme="minorHAnsi" w:cstheme="minorHAnsi"/>
              </w:rPr>
            </w:pPr>
          </w:p>
        </w:tc>
      </w:tr>
    </w:tbl>
    <w:p w:rsidR="005A2D9D" w:rsidRDefault="005A2D9D" w:rsidP="005A2D9D">
      <w:pPr>
        <w:jc w:val="both"/>
        <w:rPr>
          <w:rFonts w:ascii="Calibri" w:hAnsi="Calibri" w:cs="Calibri"/>
          <w:b/>
          <w:sz w:val="25"/>
          <w:szCs w:val="25"/>
        </w:rPr>
      </w:pPr>
    </w:p>
    <w:p w:rsidR="005A2D9D" w:rsidRDefault="005A2D9D" w:rsidP="005A2D9D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Požadujete-li vyplatit odbytné na Váš osobní bankovní účet vedený u peněžního ústavu v zahraničí, vyplňte následující: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A2D9D" w:rsidRPr="00801691" w:rsidTr="00E54B31">
        <w:trPr>
          <w:trHeight w:val="397"/>
        </w:trPr>
        <w:tc>
          <w:tcPr>
            <w:tcW w:w="9634" w:type="dxa"/>
          </w:tcPr>
          <w:p w:rsidR="005A2D9D" w:rsidRPr="009E7B27" w:rsidRDefault="005A2D9D" w:rsidP="00BB2C09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Číslo účtu ve tvaru IBAN</w:t>
            </w:r>
            <w:r w:rsidR="00FD4329">
              <w:rPr>
                <w:rStyle w:val="Odkaznavysvtlivky"/>
                <w:rFonts w:asciiTheme="minorHAnsi" w:hAnsiTheme="minorHAnsi" w:cstheme="minorHAnsi"/>
              </w:rPr>
              <w:endnoteReference w:id="4"/>
            </w:r>
          </w:p>
        </w:tc>
      </w:tr>
      <w:tr w:rsidR="005A2D9D" w:rsidRPr="00801691" w:rsidTr="00E54B31">
        <w:trPr>
          <w:trHeight w:val="409"/>
        </w:trPr>
        <w:tc>
          <w:tcPr>
            <w:tcW w:w="9634" w:type="dxa"/>
          </w:tcPr>
          <w:p w:rsidR="005A2D9D" w:rsidRPr="009E7B27" w:rsidRDefault="005A2D9D" w:rsidP="00BB2C09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Kód BIC/SWIFT</w:t>
            </w:r>
            <w:r w:rsidR="00FD4329">
              <w:rPr>
                <w:rStyle w:val="Odkaznavysvtlivky"/>
                <w:rFonts w:asciiTheme="minorHAnsi" w:hAnsiTheme="minorHAnsi" w:cstheme="minorHAnsi"/>
              </w:rPr>
              <w:endnoteReference w:id="5"/>
            </w:r>
          </w:p>
        </w:tc>
      </w:tr>
      <w:tr w:rsidR="005A2D9D" w:rsidRPr="00801691" w:rsidTr="00E54B31">
        <w:trPr>
          <w:trHeight w:val="467"/>
        </w:trPr>
        <w:tc>
          <w:tcPr>
            <w:tcW w:w="9634" w:type="dxa"/>
          </w:tcPr>
          <w:p w:rsidR="005A2D9D" w:rsidRPr="009E7B27" w:rsidRDefault="005A2D9D" w:rsidP="00BB2C09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Název a adresa banky</w:t>
            </w:r>
          </w:p>
        </w:tc>
      </w:tr>
    </w:tbl>
    <w:p w:rsidR="005A2D9D" w:rsidRDefault="005A2D9D" w:rsidP="00332BDC">
      <w:pPr>
        <w:jc w:val="both"/>
        <w:rPr>
          <w:rFonts w:ascii="Calibri" w:hAnsi="Calibri" w:cs="Calibri"/>
          <w:b/>
        </w:rPr>
      </w:pPr>
    </w:p>
    <w:p w:rsidR="00332BDC" w:rsidRDefault="00332BDC" w:rsidP="00332BDC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Doplňující informace/poznámka: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32BDC" w:rsidTr="00E54B31">
        <w:trPr>
          <w:trHeight w:val="533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DC" w:rsidRDefault="00332BDC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332BDC" w:rsidRDefault="00332BDC" w:rsidP="00976640">
      <w:pPr>
        <w:rPr>
          <w:rFonts w:ascii="Calibri" w:hAnsi="Calibri" w:cs="Calibri"/>
        </w:rPr>
      </w:pPr>
    </w:p>
    <w:p w:rsidR="00393383" w:rsidRDefault="00393383" w:rsidP="00393383">
      <w:pPr>
        <w:jc w:val="both"/>
      </w:pPr>
      <w:r>
        <w:rPr>
          <w:rFonts w:ascii="Calibri" w:hAnsi="Calibri" w:cs="Calibri"/>
          <w:b/>
          <w:bCs/>
        </w:rPr>
        <w:t xml:space="preserve">Prohlašuji, že v mém případě </w:t>
      </w:r>
      <w:sdt>
        <w:sdtPr>
          <w:rPr>
            <w:b/>
          </w:rPr>
          <w:id w:val="1770579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rPr>
          <w:rFonts w:ascii="Calibri" w:hAnsi="Calibri" w:cs="Calibri"/>
          <w:b/>
          <w:bCs/>
        </w:rPr>
        <w:t xml:space="preserve">BYL  </w:t>
      </w:r>
      <w:sdt>
        <w:sdtPr>
          <w:rPr>
            <w:b/>
          </w:rPr>
          <w:id w:val="-1303925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rPr>
          <w:rFonts w:ascii="Calibri" w:hAnsi="Calibri" w:cs="Calibri"/>
          <w:b/>
          <w:bCs/>
        </w:rPr>
        <w:t xml:space="preserve">NEBYL nařízen výkon rozhodnutí srážkami ze mzdy. </w:t>
      </w:r>
    </w:p>
    <w:p w:rsidR="00393383" w:rsidRDefault="00393383" w:rsidP="00393383">
      <w:pPr>
        <w:jc w:val="both"/>
      </w:pPr>
      <w:r>
        <w:rPr>
          <w:rFonts w:ascii="Calibri" w:hAnsi="Calibri" w:cs="Calibri"/>
          <w:b/>
          <w:bCs/>
        </w:rPr>
        <w:t xml:space="preserve">Prohlašuji, že </w:t>
      </w:r>
      <w:sdt>
        <w:sdtPr>
          <w:rPr>
            <w:b/>
          </w:rPr>
          <w:id w:val="1049264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rPr>
          <w:rFonts w:ascii="Calibri" w:hAnsi="Calibri" w:cs="Calibri"/>
          <w:b/>
          <w:bCs/>
        </w:rPr>
        <w:t xml:space="preserve">PATŘÍM  </w:t>
      </w:r>
      <w:sdt>
        <w:sdtPr>
          <w:rPr>
            <w:b/>
          </w:rPr>
          <w:id w:val="1322391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rPr>
          <w:rFonts w:ascii="Calibri" w:hAnsi="Calibri" w:cs="Calibri"/>
          <w:b/>
          <w:bCs/>
        </w:rPr>
        <w:t>NEPATŘÍM do okruhu osob, u nichž byl prohlášen konkurz na majetek.</w:t>
      </w:r>
    </w:p>
    <w:p w:rsidR="00393383" w:rsidRDefault="00393383" w:rsidP="00393383">
      <w:pPr>
        <w:rPr>
          <w:rFonts w:ascii="Calibri" w:hAnsi="Calibri" w:cs="Calibri"/>
        </w:rPr>
      </w:pPr>
    </w:p>
    <w:p w:rsidR="00393383" w:rsidRDefault="00393383" w:rsidP="00393383">
      <w:pPr>
        <w:jc w:val="both"/>
        <w:rPr>
          <w:rFonts w:ascii="Calibri" w:hAnsi="Calibri" w:cs="Calibri"/>
          <w:b/>
        </w:rPr>
      </w:pPr>
      <w:r w:rsidRPr="005D5107">
        <w:rPr>
          <w:rFonts w:ascii="Calibri" w:hAnsi="Calibri" w:cs="Calibri"/>
          <w:b/>
        </w:rPr>
        <w:t xml:space="preserve">Za účelem zajištění plné a transparentní informovanosti a efektivnější vzájemné komunikace v agendě </w:t>
      </w:r>
      <w:r>
        <w:rPr>
          <w:rFonts w:ascii="Calibri" w:hAnsi="Calibri" w:cs="Calibri"/>
          <w:b/>
        </w:rPr>
        <w:t>výsluhových náležitostí</w:t>
      </w:r>
      <w:r w:rsidRPr="005D5107">
        <w:rPr>
          <w:rFonts w:ascii="Calibri" w:hAnsi="Calibri" w:cs="Calibri"/>
          <w:b/>
        </w:rPr>
        <w:t xml:space="preserve"> uděluji Ministerstvu obrany ČR souhlas se zpracováním svého telefonního čísla a své e-mailové adresy uveden</w:t>
      </w:r>
      <w:r>
        <w:rPr>
          <w:rFonts w:ascii="Calibri" w:hAnsi="Calibri" w:cs="Calibri"/>
          <w:b/>
        </w:rPr>
        <w:t>ých</w:t>
      </w:r>
      <w:r w:rsidRPr="005D5107">
        <w:rPr>
          <w:rFonts w:ascii="Calibri" w:hAnsi="Calibri" w:cs="Calibri"/>
          <w:b/>
        </w:rPr>
        <w:t xml:space="preserve"> v žádosti o</w:t>
      </w:r>
      <w:r>
        <w:rPr>
          <w:rFonts w:ascii="Calibri" w:hAnsi="Calibri" w:cs="Calibri"/>
          <w:b/>
        </w:rPr>
        <w:t> </w:t>
      </w:r>
      <w:r w:rsidRPr="005D5107">
        <w:rPr>
          <w:rFonts w:ascii="Calibri" w:hAnsi="Calibri" w:cs="Calibri"/>
          <w:b/>
        </w:rPr>
        <w:t xml:space="preserve">dávku </w:t>
      </w:r>
      <w:r>
        <w:rPr>
          <w:rFonts w:ascii="Calibri" w:hAnsi="Calibri" w:cs="Calibri"/>
          <w:b/>
        </w:rPr>
        <w:t>výsluhových náležitostí</w:t>
      </w:r>
      <w:r w:rsidRPr="005D5107">
        <w:rPr>
          <w:rFonts w:ascii="Calibri" w:hAnsi="Calibri" w:cs="Calibri"/>
          <w:b/>
        </w:rPr>
        <w:t xml:space="preserve">. </w:t>
      </w:r>
    </w:p>
    <w:p w:rsidR="00E54B31" w:rsidRPr="005D5107" w:rsidRDefault="00E54B31" w:rsidP="00393383">
      <w:pPr>
        <w:jc w:val="both"/>
        <w:rPr>
          <w:rFonts w:ascii="Calibri" w:hAnsi="Calibri" w:cs="Calibri"/>
          <w:b/>
        </w:rPr>
      </w:pPr>
    </w:p>
    <w:p w:rsidR="00393383" w:rsidRPr="005D5107" w:rsidRDefault="00393383" w:rsidP="00393383">
      <w:pPr>
        <w:jc w:val="both"/>
        <w:rPr>
          <w:rFonts w:ascii="Calibri" w:hAnsi="Calibri" w:cs="Calibri"/>
          <w:b/>
        </w:rPr>
      </w:pPr>
      <w:r w:rsidRPr="005D5107">
        <w:rPr>
          <w:rFonts w:ascii="Calibri" w:hAnsi="Calibri" w:cs="Calibri"/>
          <w:b/>
        </w:rPr>
        <w:t xml:space="preserve">Souhlasím se zpracováním </w:t>
      </w:r>
      <w:r>
        <w:rPr>
          <w:rFonts w:ascii="Calibri" w:hAnsi="Calibri" w:cs="Calibri"/>
          <w:b/>
        </w:rPr>
        <w:t>sv</w:t>
      </w:r>
      <w:r w:rsidRPr="005D5107">
        <w:rPr>
          <w:rFonts w:ascii="Calibri" w:hAnsi="Calibri" w:cs="Calibri"/>
          <w:b/>
        </w:rPr>
        <w:t>ých osobních údajů v souladu s platnou legislativou ČR a Nařízením Evropského parlamentu a Rady (EU) 2016/679, o ochraně fyzických osob v souvislosti se</w:t>
      </w:r>
      <w:r w:rsidR="00E54B31">
        <w:rPr>
          <w:rFonts w:ascii="Calibri" w:hAnsi="Calibri" w:cs="Calibri"/>
          <w:b/>
        </w:rPr>
        <w:t> </w:t>
      </w:r>
      <w:r w:rsidRPr="005D5107">
        <w:rPr>
          <w:rFonts w:ascii="Calibri" w:hAnsi="Calibri" w:cs="Calibri"/>
          <w:b/>
        </w:rPr>
        <w:t>zpracováním osobních údajů (obecné nařízení o ochraně osobních údajů).</w:t>
      </w:r>
    </w:p>
    <w:p w:rsidR="00393383" w:rsidRDefault="00393383" w:rsidP="00393383">
      <w:pPr>
        <w:jc w:val="both"/>
        <w:rPr>
          <w:rFonts w:ascii="Calibri" w:hAnsi="Calibri" w:cs="Calibri"/>
          <w:b/>
        </w:rPr>
      </w:pPr>
    </w:p>
    <w:p w:rsidR="00393383" w:rsidRDefault="00393383" w:rsidP="0039338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Prohlašuji, že veškeré údaje jsem uvedl/a pravdivě. Jsem si vědom/a, že uvedení nepravdivých údajů může mít za následek odnětí dávky a povinnost uhradit vzniklý přeplatek.</w:t>
      </w:r>
    </w:p>
    <w:p w:rsidR="00E54B31" w:rsidRPr="00E84ABA" w:rsidRDefault="00E54B31" w:rsidP="00393383">
      <w:pPr>
        <w:jc w:val="both"/>
      </w:pPr>
    </w:p>
    <w:p w:rsidR="00393383" w:rsidRPr="004F6152" w:rsidRDefault="00393383" w:rsidP="00393383">
      <w:pPr>
        <w:jc w:val="both"/>
        <w:rPr>
          <w:rFonts w:ascii="Calibri" w:hAnsi="Calibri" w:cs="Calibri"/>
          <w:b/>
        </w:rPr>
      </w:pPr>
      <w:r w:rsidRPr="004F6152">
        <w:rPr>
          <w:rFonts w:ascii="Calibri" w:hAnsi="Calibri" w:cs="Calibri"/>
          <w:b/>
        </w:rPr>
        <w:t>Prohlašuji, že jsem převzal/a upozornění k výsluhovým náležitostem podle zákona č.</w:t>
      </w:r>
      <w:r>
        <w:rPr>
          <w:rFonts w:ascii="Calibri" w:hAnsi="Calibri" w:cs="Calibri"/>
          <w:b/>
        </w:rPr>
        <w:t> </w:t>
      </w:r>
      <w:r w:rsidRPr="004F6152">
        <w:rPr>
          <w:rFonts w:ascii="Calibri" w:hAnsi="Calibri" w:cs="Calibri"/>
          <w:b/>
        </w:rPr>
        <w:t>221/1999</w:t>
      </w:r>
      <w:r w:rsidR="00E54B31">
        <w:rPr>
          <w:rFonts w:ascii="Calibri" w:hAnsi="Calibri" w:cs="Calibri"/>
          <w:b/>
        </w:rPr>
        <w:t> </w:t>
      </w:r>
      <w:r w:rsidRPr="004F6152">
        <w:rPr>
          <w:rFonts w:ascii="Calibri" w:hAnsi="Calibri" w:cs="Calibri"/>
          <w:b/>
        </w:rPr>
        <w:t>Sb.</w:t>
      </w:r>
      <w:r>
        <w:rPr>
          <w:rFonts w:ascii="Calibri" w:hAnsi="Calibri" w:cs="Calibri"/>
          <w:b/>
        </w:rPr>
        <w:t>, o vojácích z povolání, ve znění pozdějších předpisů.</w:t>
      </w:r>
    </w:p>
    <w:p w:rsidR="00DF1A8A" w:rsidRPr="003C5D5D" w:rsidRDefault="00DF1A8A" w:rsidP="00DF1A8A">
      <w:pPr>
        <w:jc w:val="both"/>
        <w:rPr>
          <w:rFonts w:ascii="Calibri" w:hAnsi="Calibri" w:cs="Calibri"/>
        </w:rPr>
      </w:pPr>
    </w:p>
    <w:p w:rsidR="004F6152" w:rsidRDefault="004F6152" w:rsidP="004F6152">
      <w:pPr>
        <w:jc w:val="both"/>
      </w:pPr>
      <w:r>
        <w:rPr>
          <w:rFonts w:ascii="Calibri" w:hAnsi="Calibri" w:cs="Calibri"/>
          <w:b/>
          <w:bCs/>
        </w:rPr>
        <w:t>Připojuji …………………. příloh.</w:t>
      </w:r>
    </w:p>
    <w:p w:rsidR="004F6152" w:rsidRDefault="004F6152" w:rsidP="004F6152">
      <w:pPr>
        <w:jc w:val="both"/>
        <w:rPr>
          <w:rFonts w:ascii="Calibri" w:hAnsi="Calibri" w:cs="Calibri"/>
          <w:b/>
        </w:rPr>
      </w:pPr>
    </w:p>
    <w:p w:rsidR="004F6152" w:rsidRDefault="004F6152" w:rsidP="004F6152">
      <w:pPr>
        <w:jc w:val="both"/>
      </w:pPr>
      <w:r>
        <w:rPr>
          <w:rFonts w:ascii="Calibri" w:hAnsi="Calibri" w:cs="Calibri"/>
          <w:b/>
        </w:rPr>
        <w:t xml:space="preserve">V …………………………………………. dne ……………………….   </w:t>
      </w:r>
    </w:p>
    <w:p w:rsidR="004F6152" w:rsidRDefault="004F6152" w:rsidP="00E54B31">
      <w:pPr>
        <w:jc w:val="right"/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………………………………………</w:t>
      </w:r>
    </w:p>
    <w:p w:rsidR="00E54B31" w:rsidRDefault="004F6152" w:rsidP="002F042F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      </w:t>
      </w:r>
      <w:r>
        <w:rPr>
          <w:rFonts w:ascii="Calibri" w:hAnsi="Calibri" w:cs="Calibri"/>
          <w:b/>
        </w:rPr>
        <w:tab/>
        <w:t xml:space="preserve">    podpis oprávněné osoby</w:t>
      </w:r>
    </w:p>
    <w:p w:rsidR="000F6538" w:rsidRDefault="000F6538" w:rsidP="00FD4329">
      <w:pPr>
        <w:rPr>
          <w:rFonts w:ascii="Calibri" w:hAnsi="Calibri" w:cs="Calibri"/>
          <w:b/>
        </w:rPr>
        <w:sectPr w:rsidR="000F6538" w:rsidSect="00E54B31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/>
          <w:pgMar w:top="851" w:right="1134" w:bottom="851" w:left="1134" w:header="709" w:footer="851" w:gutter="0"/>
          <w:cols w:space="708"/>
          <w:titlePg/>
          <w:docGrid w:linePitch="360"/>
        </w:sectPr>
      </w:pPr>
    </w:p>
    <w:p w:rsidR="00425724" w:rsidRDefault="00425724" w:rsidP="00425724"/>
    <w:p w:rsidR="00425724" w:rsidRPr="00425724" w:rsidRDefault="00425724" w:rsidP="00425724">
      <w:pPr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>PŘÍJMENÍ, JMÉNO, TITUL:</w:t>
      </w: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>RODNÉ ČÍSLO:</w:t>
      </w: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>DATUM NAROZENÍ:</w:t>
      </w: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>ADRESA TRVALÉHO POBYTU:</w:t>
      </w: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jc w:val="center"/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  <w:b/>
        </w:rPr>
        <w:t>ČESTNÉ PROHLÁŠENÍ</w:t>
      </w:r>
    </w:p>
    <w:p w:rsidR="00425724" w:rsidRPr="00425724" w:rsidRDefault="00425724" w:rsidP="00425724">
      <w:pPr>
        <w:jc w:val="center"/>
        <w:rPr>
          <w:rFonts w:asciiTheme="minorHAnsi" w:hAnsiTheme="minorHAnsi" w:cstheme="minorHAnsi"/>
          <w:b/>
        </w:rPr>
      </w:pPr>
    </w:p>
    <w:p w:rsidR="00425724" w:rsidRPr="00425724" w:rsidRDefault="00425724" w:rsidP="00425724">
      <w:pPr>
        <w:rPr>
          <w:rFonts w:asciiTheme="minorHAnsi" w:hAnsiTheme="minorHAnsi" w:cstheme="minorHAnsi"/>
          <w:b/>
        </w:rPr>
      </w:pPr>
    </w:p>
    <w:p w:rsidR="00425724" w:rsidRPr="00425724" w:rsidRDefault="00425724" w:rsidP="00425724">
      <w:pPr>
        <w:jc w:val="both"/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>Prohlašuji, že proti mé osobě není ke dni propuštění ze služebního poměru vojáka z povolání vedeno trestní řízení pro úmyslný trestný čin.</w:t>
      </w:r>
    </w:p>
    <w:p w:rsidR="00425724" w:rsidRPr="00425724" w:rsidRDefault="00425724" w:rsidP="00425724">
      <w:pPr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 xml:space="preserve"> </w:t>
      </w:r>
      <w:r w:rsidRPr="00425724">
        <w:rPr>
          <w:rFonts w:asciiTheme="minorHAnsi" w:hAnsiTheme="minorHAnsi" w:cstheme="minorHAnsi"/>
        </w:rPr>
        <w:tab/>
      </w:r>
    </w:p>
    <w:p w:rsidR="00425724" w:rsidRPr="00425724" w:rsidRDefault="00425724" w:rsidP="00425724">
      <w:pPr>
        <w:jc w:val="both"/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ab/>
      </w: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>V ..................................... dne ...............................                          .............................................</w:t>
      </w:r>
    </w:p>
    <w:p w:rsidR="00425724" w:rsidRPr="00425724" w:rsidRDefault="00425724" w:rsidP="00425724">
      <w:pPr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ab/>
      </w:r>
      <w:r w:rsidRPr="00425724">
        <w:rPr>
          <w:rFonts w:asciiTheme="minorHAnsi" w:hAnsiTheme="minorHAnsi" w:cstheme="minorHAnsi"/>
        </w:rPr>
        <w:tab/>
        <w:t xml:space="preserve">                                   </w:t>
      </w:r>
      <w:r w:rsidRPr="00425724">
        <w:rPr>
          <w:rFonts w:asciiTheme="minorHAnsi" w:hAnsiTheme="minorHAnsi" w:cstheme="minorHAnsi"/>
        </w:rPr>
        <w:tab/>
      </w:r>
      <w:r w:rsidRPr="00425724">
        <w:rPr>
          <w:rFonts w:asciiTheme="minorHAnsi" w:hAnsiTheme="minorHAnsi" w:cstheme="minorHAnsi"/>
        </w:rPr>
        <w:tab/>
      </w:r>
      <w:r w:rsidRPr="00425724">
        <w:rPr>
          <w:rFonts w:asciiTheme="minorHAnsi" w:hAnsiTheme="minorHAnsi" w:cstheme="minorHAnsi"/>
        </w:rPr>
        <w:tab/>
      </w:r>
      <w:r w:rsidRPr="00425724">
        <w:rPr>
          <w:rFonts w:asciiTheme="minorHAnsi" w:hAnsiTheme="minorHAnsi" w:cstheme="minorHAnsi"/>
        </w:rPr>
        <w:tab/>
      </w:r>
      <w:r w:rsidRPr="00425724">
        <w:rPr>
          <w:rFonts w:asciiTheme="minorHAnsi" w:hAnsiTheme="minorHAnsi" w:cstheme="minorHAnsi"/>
        </w:rPr>
        <w:tab/>
        <w:t xml:space="preserve">               podpis</w:t>
      </w: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rPr>
          <w:rFonts w:asciiTheme="minorHAnsi" w:hAnsiTheme="minorHAnsi" w:cstheme="minorHAnsi"/>
        </w:rPr>
      </w:pPr>
    </w:p>
    <w:p w:rsidR="00425724" w:rsidRPr="00425724" w:rsidRDefault="00425724" w:rsidP="00425724">
      <w:pPr>
        <w:jc w:val="both"/>
        <w:rPr>
          <w:rFonts w:asciiTheme="minorHAnsi" w:hAnsiTheme="minorHAnsi" w:cstheme="minorHAnsi"/>
          <w:b/>
        </w:rPr>
      </w:pPr>
      <w:r w:rsidRPr="00425724">
        <w:rPr>
          <w:rFonts w:asciiTheme="minorHAnsi" w:hAnsiTheme="minorHAnsi" w:cstheme="minorHAnsi"/>
          <w:b/>
        </w:rPr>
        <w:t xml:space="preserve">Čestné prohlášení podepište nejdříve v den zániku služebního poměru. </w:t>
      </w:r>
    </w:p>
    <w:p w:rsidR="00425724" w:rsidRPr="00425724" w:rsidRDefault="00425724" w:rsidP="00425724">
      <w:pPr>
        <w:jc w:val="both"/>
        <w:rPr>
          <w:rFonts w:asciiTheme="minorHAnsi" w:hAnsiTheme="minorHAnsi" w:cstheme="minorHAnsi"/>
        </w:rPr>
      </w:pPr>
      <w:r w:rsidRPr="00425724">
        <w:rPr>
          <w:rFonts w:asciiTheme="minorHAnsi" w:hAnsiTheme="minorHAnsi" w:cstheme="minorHAnsi"/>
        </w:rPr>
        <w:t>Podepsané čestné prohlášení zašlete na adresu nebo do datové schránky Odboru sociálního zabezpečení Ministerstva obrany (adresa a ID datové schránky jsou uvedeny v záhlaví tohoto tiskopisu).</w:t>
      </w:r>
    </w:p>
    <w:p w:rsidR="002F042F" w:rsidRDefault="002F042F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</w:pPr>
    </w:p>
    <w:p w:rsidR="00425724" w:rsidRDefault="00425724" w:rsidP="00FD4329">
      <w:pPr>
        <w:rPr>
          <w:rFonts w:asciiTheme="minorHAnsi" w:hAnsiTheme="minorHAnsi" w:cstheme="minorHAnsi"/>
          <w:b/>
        </w:rPr>
        <w:sectPr w:rsidR="00425724" w:rsidSect="00425724">
          <w:headerReference w:type="default" r:id="rId13"/>
          <w:pgSz w:w="11906" w:h="16838"/>
          <w:pgMar w:top="1418" w:right="1134" w:bottom="1418" w:left="1134" w:header="680" w:footer="709" w:gutter="0"/>
          <w:cols w:space="708"/>
          <w:titlePg/>
          <w:docGrid w:linePitch="360"/>
        </w:sectPr>
      </w:pPr>
    </w:p>
    <w:p w:rsidR="00425724" w:rsidRDefault="00425724" w:rsidP="00425724">
      <w:pPr>
        <w:jc w:val="center"/>
        <w:rPr>
          <w:rFonts w:ascii="Calibri" w:hAnsi="Calibri" w:cs="Calibri"/>
          <w:b/>
        </w:rPr>
      </w:pPr>
    </w:p>
    <w:p w:rsidR="00E177D7" w:rsidRPr="00F7632E" w:rsidRDefault="00E177D7" w:rsidP="00E177D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UPOZORNĚNÍ K VÝSLUHOVÝM NÁLEŽITOSTEM PODLE ZÁKONA O VOJÁCÍCH Z POVOLÁNÍ</w:t>
      </w:r>
    </w:p>
    <w:p w:rsidR="00E177D7" w:rsidRDefault="00E177D7" w:rsidP="00E177D7">
      <w:pPr>
        <w:jc w:val="center"/>
        <w:rPr>
          <w:rFonts w:ascii="Calibri" w:hAnsi="Calibri" w:cs="Calibri"/>
          <w:b/>
          <w:u w:val="single"/>
        </w:rPr>
      </w:pPr>
    </w:p>
    <w:p w:rsidR="00E177D7" w:rsidRPr="00830EC7" w:rsidRDefault="00E177D7" w:rsidP="00E177D7">
      <w:pPr>
        <w:jc w:val="center"/>
        <w:rPr>
          <w:rFonts w:ascii="Calibri" w:hAnsi="Calibri" w:cs="Calibri"/>
          <w:b/>
          <w:u w:val="single"/>
        </w:rPr>
      </w:pPr>
      <w:r w:rsidRPr="00830EC7">
        <w:rPr>
          <w:rFonts w:ascii="Calibri" w:hAnsi="Calibri" w:cs="Calibri"/>
          <w:b/>
          <w:u w:val="single"/>
        </w:rPr>
        <w:t>Výsluhový příspěvek</w:t>
      </w:r>
    </w:p>
    <w:p w:rsidR="00E177D7" w:rsidRDefault="00E177D7" w:rsidP="00E177D7">
      <w:pPr>
        <w:jc w:val="both"/>
        <w:rPr>
          <w:rFonts w:ascii="Calibri" w:hAnsi="Calibri" w:cs="Calibri"/>
        </w:rPr>
      </w:pPr>
      <w:r w:rsidRPr="00284DAB">
        <w:rPr>
          <w:rFonts w:ascii="Calibri" w:hAnsi="Calibri" w:cs="Calibri"/>
        </w:rPr>
        <w:t xml:space="preserve">Voják, jehož služební poměr zanikl podle § 18 </w:t>
      </w:r>
      <w:r>
        <w:rPr>
          <w:rFonts w:ascii="Calibri" w:hAnsi="Calibri" w:cs="Calibri"/>
        </w:rPr>
        <w:t xml:space="preserve">písm. </w:t>
      </w:r>
      <w:r w:rsidRPr="00284DAB">
        <w:rPr>
          <w:rFonts w:ascii="Calibri" w:hAnsi="Calibri" w:cs="Calibri"/>
        </w:rPr>
        <w:t xml:space="preserve">a), h) </w:t>
      </w:r>
      <w:r>
        <w:rPr>
          <w:rFonts w:ascii="Calibri" w:hAnsi="Calibri" w:cs="Calibri"/>
        </w:rPr>
        <w:t xml:space="preserve">a </w:t>
      </w:r>
      <w:r w:rsidRPr="00284DAB">
        <w:rPr>
          <w:rFonts w:ascii="Calibri" w:hAnsi="Calibri" w:cs="Calibri"/>
        </w:rPr>
        <w:t>i) nebo podle § 19 odst. 1 písm. a), b),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c),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e),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 xml:space="preserve">g) až l), n) a o) </w:t>
      </w:r>
      <w:r>
        <w:rPr>
          <w:rFonts w:ascii="Calibri" w:hAnsi="Calibri" w:cs="Calibri"/>
        </w:rPr>
        <w:t xml:space="preserve">zákona č. 221/1999 Sb., o vojácích z povolání, ve znění pozdějších předpisů (dále jen „zákon č. 221/1999 Sb.“), </w:t>
      </w:r>
      <w:r w:rsidRPr="00284DAB">
        <w:rPr>
          <w:rFonts w:ascii="Calibri" w:hAnsi="Calibri" w:cs="Calibri"/>
        </w:rPr>
        <w:t xml:space="preserve">má nárok na výsluhový příspěvek, jestliže </w:t>
      </w:r>
      <w:r w:rsidRPr="00830EC7">
        <w:rPr>
          <w:rFonts w:ascii="Calibri" w:hAnsi="Calibri" w:cs="Calibri"/>
          <w:b/>
        </w:rPr>
        <w:t>jeho služební poměr trval</w:t>
      </w:r>
      <w:r w:rsidRPr="00284DAB">
        <w:rPr>
          <w:rFonts w:ascii="Calibri" w:hAnsi="Calibri" w:cs="Calibri"/>
        </w:rPr>
        <w:t xml:space="preserve"> </w:t>
      </w:r>
      <w:r w:rsidRPr="00830EC7">
        <w:rPr>
          <w:rFonts w:ascii="Calibri" w:hAnsi="Calibri" w:cs="Calibri"/>
          <w:b/>
        </w:rPr>
        <w:t>alespoň po dobu 15 let.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Hodnotí se celé ukončené roky, nikoliv ukončené kalendářní roky. </w:t>
      </w:r>
    </w:p>
    <w:p w:rsidR="00E177D7" w:rsidRPr="00391D04" w:rsidRDefault="00E177D7" w:rsidP="00E177D7">
      <w:pPr>
        <w:jc w:val="both"/>
        <w:rPr>
          <w:rFonts w:ascii="Calibri" w:hAnsi="Calibri" w:cs="Calibri"/>
        </w:rPr>
      </w:pPr>
    </w:p>
    <w:p w:rsidR="00E177D7" w:rsidRPr="00C5603A" w:rsidRDefault="00E177D7" w:rsidP="00E177D7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Řízení o přiznání výsluhového příspěvku a odchodného se zahajuje </w:t>
      </w:r>
      <w:r w:rsidRPr="002E4A4A">
        <w:rPr>
          <w:rFonts w:ascii="Calibri" w:hAnsi="Calibri" w:cs="Calibri"/>
          <w:b/>
        </w:rPr>
        <w:t>na základě žádosti vojáka</w:t>
      </w:r>
      <w:r>
        <w:rPr>
          <w:rFonts w:ascii="Calibri" w:hAnsi="Calibri" w:cs="Calibri"/>
        </w:rPr>
        <w:t xml:space="preserve">. O přiznání výsluhového příspěvku a odchodného je nutné si písemně požádat na předepsaném tiskopise. Tiskopisy lze nalézt na webových stránkách OSZ MO (osz.mo.gov.cz) v sekci „Žádosti“. V případě zániku služebního poměru podle § 18 písm. a) nebo § 19 odst. 1 písm. k) je nutné vyplnit čestné prohlášení, že není proti vojákovi ke dni ukončení služebního poměru vedeno trestní řízení pro úmyslný trestný čin. Je-li proti vojákovi trestní řízení vedeno, zahajuje se řízení o žádosti o přiznání výsluhového příspěvku a odchodného až dnem doručení dokladu o jeho pravomocném ukončení. </w:t>
      </w:r>
      <w:r w:rsidRPr="00C5603A">
        <w:rPr>
          <w:rFonts w:ascii="Calibri" w:hAnsi="Calibri" w:cs="Calibri"/>
          <w:b/>
        </w:rPr>
        <w:t xml:space="preserve">Čestné prohlášení </w:t>
      </w:r>
      <w:r>
        <w:rPr>
          <w:rFonts w:ascii="Calibri" w:hAnsi="Calibri" w:cs="Calibri"/>
          <w:b/>
        </w:rPr>
        <w:t>vyplňte</w:t>
      </w:r>
      <w:r w:rsidRPr="00C5603A">
        <w:rPr>
          <w:rFonts w:ascii="Calibri" w:hAnsi="Calibri" w:cs="Calibri"/>
          <w:b/>
        </w:rPr>
        <w:t xml:space="preserve"> nejdříve v den ukončení služebního poměru. 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Žádost lze podat nejdříve 4 měsíce před požadovaným dnem přiznání výsluhového příspěvku a odchodného. Žádost lze podat i zpětně, doplatek lze provést pouze 5 let zpětně od data podání žádosti.</w:t>
      </w:r>
    </w:p>
    <w:p w:rsidR="00E177D7" w:rsidRDefault="00E177D7" w:rsidP="00E177D7">
      <w:pPr>
        <w:jc w:val="both"/>
        <w:rPr>
          <w:rFonts w:ascii="Calibri" w:hAnsi="Calibri" w:cs="Calibri"/>
        </w:rPr>
      </w:pP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souběhu nároku na výsluhový příspěvek s nárokem na starobní nebo invalidní důchod se výsluhový příspěvek vyplácí pouze tehdy, je-li vyšší než starobní nebo invalidní důchod, a to ve výši rozdílu mezi výsluhovým příspěvkem a důchodem. Rozdíl se zjišťuje ke dni přiznání důchodu, ke dni uvolnění výplaty důchodu nebo ke dni zvýšení důchodu, a to nejdéle do dne, kdy uplynuly 2 roky od vzniku nároku na starobní důchod. Po uplynutí této doby náleží výsluhový příspěvek ve výši rozdílu mezi náležejícím starobním důchodem a výsluhovým příspěvkem k tomuto dni a nadále se samostatně zvyšuje (valorizuje) bez přihlédnutí k výši důchodu. Nepožádá-li příjemce výsluhového příspěvku nejpozději do 2 let po dosažení nároku na starobní důchod o přiznání starobního důchodu, výplata výsluhového příspěvku se zastaví. Před uplynutím 2 let od vzniku nároku na starobní důchod bude poživatel výsluhového příspěvku OSZ MO písemně vyzván k podání žádosti o starobní důchod. 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Nepožádá-li příjemce výsluhového příspěvku v případě vzniku invalidity o přiznání invalidního důchodu, výplata výsluhového příspěvku se zastaví. 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Výsluhový příspěvek se zvyšuje stejným způsobem a ve stejných termínech jako procentní výměra důchodu z důchodového pojištění, přičemž zvýšení výsluhového příspěvku činí polovinu procentního zvýšení důchodů z důchodového pojištění.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opětovném povolání do služebního poměru vojáka z povolání nárok na výsluhový příspěvek zaniká. Při ukončení tohoto služebního poměru vzniká nárok na výsluhový příspěvek a započtena bude i doba předchozího služebního poměru. 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přijetí do služebního poměru příslušníka bezpečnostních sborů se výplata výsluhového příspěvku zastaví. Při ukončení tohoto služebního poměru se porovná výše výsluhového příspěvku u OSZ MO ke dni ukončení posledního služebního poměru (včetně všech valorizací) s výsluhovým příspěvkem u jiného bezpečnostního sboru a vyplácí se vyšší výsluhový příspěvek. </w:t>
      </w:r>
    </w:p>
    <w:p w:rsidR="00E177D7" w:rsidRDefault="00E177D7" w:rsidP="00E177D7">
      <w:pPr>
        <w:jc w:val="both"/>
        <w:rPr>
          <w:rFonts w:ascii="Calibri" w:hAnsi="Calibri" w:cs="Calibri"/>
        </w:rPr>
      </w:pP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Výsluhový příspěvek je vyplácen na běžný kalendářní měsíc, tj. od 1. do posledního dne v měsíci. </w:t>
      </w:r>
      <w:r w:rsidRPr="00CE1424">
        <w:rPr>
          <w:rFonts w:ascii="Calibri" w:hAnsi="Calibri" w:cs="Calibri"/>
          <w:b/>
        </w:rPr>
        <w:t>Výplatní termín</w:t>
      </w:r>
      <w:r>
        <w:rPr>
          <w:rFonts w:ascii="Calibri" w:hAnsi="Calibri" w:cs="Calibri"/>
        </w:rPr>
        <w:t xml:space="preserve"> výsluhového příspěvku je </w:t>
      </w:r>
      <w:r w:rsidRPr="00CE1424">
        <w:rPr>
          <w:rFonts w:ascii="Calibri" w:hAnsi="Calibri" w:cs="Calibri"/>
          <w:b/>
        </w:rPr>
        <w:t>do 11. dne v měsíci</w:t>
      </w:r>
      <w:r>
        <w:rPr>
          <w:rFonts w:ascii="Calibri" w:hAnsi="Calibri" w:cs="Calibri"/>
        </w:rPr>
        <w:t>.</w:t>
      </w:r>
    </w:p>
    <w:p w:rsidR="00E177D7" w:rsidRDefault="00E177D7" w:rsidP="00E177D7">
      <w:pPr>
        <w:jc w:val="both"/>
        <w:rPr>
          <w:rFonts w:ascii="Calibri" w:hAnsi="Calibri" w:cs="Calibri"/>
        </w:rPr>
      </w:pPr>
    </w:p>
    <w:p w:rsidR="00E177D7" w:rsidRPr="007672EB" w:rsidRDefault="00E177D7" w:rsidP="00E177D7">
      <w:pPr>
        <w:jc w:val="both"/>
        <w:rPr>
          <w:rFonts w:asciiTheme="minorHAnsi" w:hAnsiTheme="minorHAnsi" w:cstheme="minorHAnsi"/>
        </w:rPr>
      </w:pPr>
      <w:r w:rsidRPr="007672EB">
        <w:rPr>
          <w:rFonts w:ascii="Calibri" w:hAnsi="Calibri" w:cs="Calibri"/>
          <w:b/>
        </w:rPr>
        <w:t>Příjemce výsluhového příspěvku je povinen hlásit plátci výsluhového příspěvku (OSZ MO) do</w:t>
      </w:r>
      <w:r>
        <w:rPr>
          <w:rFonts w:ascii="Calibri" w:hAnsi="Calibri" w:cs="Calibri"/>
          <w:b/>
        </w:rPr>
        <w:t> </w:t>
      </w:r>
      <w:r w:rsidRPr="007672EB">
        <w:rPr>
          <w:rFonts w:ascii="Calibri" w:hAnsi="Calibri" w:cs="Calibri"/>
          <w:b/>
        </w:rPr>
        <w:t>8</w:t>
      </w:r>
      <w:r>
        <w:rPr>
          <w:rFonts w:ascii="Calibri" w:hAnsi="Calibri" w:cs="Calibri"/>
          <w:b/>
        </w:rPr>
        <w:t> </w:t>
      </w:r>
      <w:r w:rsidRPr="007672EB">
        <w:rPr>
          <w:rFonts w:ascii="Calibri" w:hAnsi="Calibri" w:cs="Calibri"/>
          <w:b/>
        </w:rPr>
        <w:t xml:space="preserve">dnů veškeré skutečnosti, které mají vliv na jeho výši a </w:t>
      </w:r>
      <w:r w:rsidRPr="00CE1424">
        <w:rPr>
          <w:rFonts w:asciiTheme="minorHAnsi" w:hAnsiTheme="minorHAnsi" w:cstheme="minorHAnsi"/>
          <w:b/>
        </w:rPr>
        <w:t xml:space="preserve">výplatu, tj. </w:t>
      </w:r>
      <w:r w:rsidRPr="00CE1424">
        <w:rPr>
          <w:rFonts w:asciiTheme="minorHAnsi" w:hAnsiTheme="minorHAnsi" w:cstheme="minorHAnsi"/>
          <w:b/>
          <w:bCs/>
          <w:sz w:val="23"/>
          <w:szCs w:val="23"/>
        </w:rPr>
        <w:t>změnu adresy místa trvalého pobytu nebo jiného pobytu na území ČR, popř. bydliště v cizině, změnu čísla bankovního účtu</w:t>
      </w:r>
      <w:r w:rsidRPr="00CE1424">
        <w:rPr>
          <w:rFonts w:asciiTheme="minorHAnsi" w:hAnsiTheme="minorHAnsi" w:cstheme="minorHAnsi"/>
          <w:b/>
        </w:rPr>
        <w:t>,</w:t>
      </w:r>
      <w:r w:rsidRPr="007672EB">
        <w:rPr>
          <w:rFonts w:ascii="Calibri" w:hAnsi="Calibri" w:cs="Calibri"/>
          <w:b/>
        </w:rPr>
        <w:t xml:space="preserve"> </w:t>
      </w:r>
      <w:r w:rsidRPr="00914B4A">
        <w:rPr>
          <w:rFonts w:ascii="Calibri" w:hAnsi="Calibri" w:cs="Calibri"/>
          <w:b/>
        </w:rPr>
        <w:t>opětovné povolání do služebního poměru</w:t>
      </w:r>
      <w:r w:rsidRPr="00D14FB6">
        <w:rPr>
          <w:rFonts w:ascii="Calibri" w:hAnsi="Calibri" w:cs="Calibri"/>
          <w:b/>
        </w:rPr>
        <w:t xml:space="preserve"> vojáka z povolání, přijetí do služebního</w:t>
      </w:r>
      <w:r w:rsidRPr="00E33F6E">
        <w:rPr>
          <w:rFonts w:ascii="Calibri" w:hAnsi="Calibri" w:cs="Calibri"/>
          <w:b/>
        </w:rPr>
        <w:t xml:space="preserve"> poměru příslušníka bezpečnostních sborů</w:t>
      </w:r>
      <w:r>
        <w:rPr>
          <w:rFonts w:ascii="Calibri" w:hAnsi="Calibri" w:cs="Calibri"/>
          <w:b/>
        </w:rPr>
        <w:t xml:space="preserve">, </w:t>
      </w:r>
      <w:r w:rsidRPr="00526D91">
        <w:rPr>
          <w:rFonts w:ascii="Calibri" w:hAnsi="Calibri" w:cs="Calibri"/>
          <w:b/>
        </w:rPr>
        <w:t xml:space="preserve">vznik </w:t>
      </w:r>
      <w:r w:rsidRPr="007672EB">
        <w:rPr>
          <w:rFonts w:asciiTheme="minorHAnsi" w:hAnsiTheme="minorHAnsi" w:cstheme="minorHAnsi"/>
          <w:b/>
        </w:rPr>
        <w:t>invalidity</w:t>
      </w:r>
      <w:r w:rsidRPr="00CE1424">
        <w:rPr>
          <w:rFonts w:asciiTheme="minorHAnsi" w:hAnsiTheme="minorHAnsi" w:cstheme="minorHAnsi"/>
        </w:rPr>
        <w:t xml:space="preserve"> a</w:t>
      </w:r>
      <w:r w:rsidRPr="007672EB">
        <w:rPr>
          <w:rFonts w:ascii="Calibri" w:hAnsi="Calibri" w:cs="Calibri"/>
        </w:rPr>
        <w:t xml:space="preserve"> </w:t>
      </w:r>
      <w:r w:rsidRPr="007672EB">
        <w:rPr>
          <w:rFonts w:asciiTheme="minorHAnsi" w:hAnsiTheme="minorHAnsi" w:cstheme="minorHAnsi"/>
        </w:rPr>
        <w:t xml:space="preserve">jiné skutečnosti. </w:t>
      </w:r>
    </w:p>
    <w:p w:rsidR="00E177D7" w:rsidRDefault="00E177D7" w:rsidP="00E177D7">
      <w:pPr>
        <w:jc w:val="both"/>
        <w:rPr>
          <w:rFonts w:ascii="Calibri" w:hAnsi="Calibri" w:cs="Calibri"/>
        </w:rPr>
      </w:pPr>
    </w:p>
    <w:p w:rsidR="00E177D7" w:rsidRPr="00DD4C34" w:rsidRDefault="00E177D7" w:rsidP="00E177D7">
      <w:pPr>
        <w:jc w:val="center"/>
        <w:rPr>
          <w:rFonts w:ascii="Calibri" w:hAnsi="Calibri" w:cs="Calibri"/>
          <w:b/>
          <w:u w:val="single"/>
        </w:rPr>
      </w:pPr>
      <w:r w:rsidRPr="00DD4C34">
        <w:rPr>
          <w:rFonts w:ascii="Calibri" w:hAnsi="Calibri" w:cs="Calibri"/>
          <w:b/>
          <w:u w:val="single"/>
        </w:rPr>
        <w:t>Odchodné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Voják, kterému vznikl nárok na výsluhový příspěvek a který nezvolil nárok na výplatu odbytného, má při propuštění ze služebního poměru nárok na odchodné. 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Jestliže bylo vojákovi při předchozím ukončení služebního poměru vojáka z povolání nebo jiného služebního poměru vyplaceno odchodné nebo odbytné, každé další odchodné bude sníženo o předchozí vyplacenou částku. V případě více předchozích služebních poměrů bude sníženo o všechny dříve vyplacené částky odchodného nebo odbytného. Nedojde-li ke vzájemnému zúčtování dříve vyplaceného odchodného nebo odbytného s nově náležejícím odchodným, odchodné nenáleží. </w:t>
      </w:r>
    </w:p>
    <w:p w:rsidR="00E177D7" w:rsidRDefault="00E177D7" w:rsidP="00E177D7">
      <w:pPr>
        <w:jc w:val="both"/>
        <w:rPr>
          <w:rFonts w:ascii="Calibri" w:hAnsi="Calibri" w:cs="Calibri"/>
        </w:rPr>
      </w:pPr>
    </w:p>
    <w:p w:rsidR="00E177D7" w:rsidRDefault="00E177D7" w:rsidP="00E177D7">
      <w:pPr>
        <w:jc w:val="center"/>
        <w:rPr>
          <w:rFonts w:ascii="Calibri" w:hAnsi="Calibri" w:cs="Calibri"/>
          <w:b/>
          <w:u w:val="single"/>
        </w:rPr>
      </w:pPr>
      <w:r w:rsidRPr="00C254FC">
        <w:rPr>
          <w:rFonts w:ascii="Calibri" w:hAnsi="Calibri" w:cs="Calibri"/>
          <w:b/>
          <w:u w:val="single"/>
        </w:rPr>
        <w:t>Odbytné</w:t>
      </w:r>
    </w:p>
    <w:p w:rsidR="00E177D7" w:rsidRDefault="00E177D7" w:rsidP="00E177D7">
      <w:pPr>
        <w:jc w:val="both"/>
        <w:rPr>
          <w:rFonts w:ascii="Calibri" w:hAnsi="Calibri" w:cs="Calibri"/>
        </w:rPr>
      </w:pPr>
      <w:r w:rsidRPr="00284DAB">
        <w:rPr>
          <w:rFonts w:ascii="Calibri" w:hAnsi="Calibri" w:cs="Calibri"/>
        </w:rPr>
        <w:t xml:space="preserve">Voják, jehož služební poměr zanikl podle § 18 </w:t>
      </w:r>
      <w:r>
        <w:rPr>
          <w:rFonts w:ascii="Calibri" w:hAnsi="Calibri" w:cs="Calibri"/>
        </w:rPr>
        <w:t xml:space="preserve">písm. </w:t>
      </w:r>
      <w:r w:rsidRPr="00284DAB">
        <w:rPr>
          <w:rFonts w:ascii="Calibri" w:hAnsi="Calibri" w:cs="Calibri"/>
        </w:rPr>
        <w:t>a), h) a i) nebo podle § 19 odst. 1 písm. a), b),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c),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e),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 xml:space="preserve">g) až l), n) a o) </w:t>
      </w:r>
      <w:r>
        <w:rPr>
          <w:rFonts w:ascii="Calibri" w:hAnsi="Calibri" w:cs="Calibri"/>
        </w:rPr>
        <w:t xml:space="preserve">zákona č. 221/1999 Sb., anebo voják, který si při splnění stanovených podmínek pro nárok na výsluhový příspěvek nezvolil nárok na jeho výplatu, </w:t>
      </w:r>
      <w:r w:rsidRPr="00284DAB">
        <w:rPr>
          <w:rFonts w:ascii="Calibri" w:hAnsi="Calibri" w:cs="Calibri"/>
        </w:rPr>
        <w:t>má nárok na</w:t>
      </w:r>
      <w:r>
        <w:rPr>
          <w:rFonts w:ascii="Calibri" w:hAnsi="Calibri" w:cs="Calibri"/>
        </w:rPr>
        <w:t xml:space="preserve"> odbytné. Přiznáním odbytného zaniká nárok na výsluhový příspěvek. Minimální doba trvání služebního poměru pro nárok na odbytné jsou 2 roky. </w:t>
      </w:r>
    </w:p>
    <w:p w:rsidR="00E177D7" w:rsidRDefault="00E177D7" w:rsidP="00E177D7">
      <w:pPr>
        <w:jc w:val="both"/>
        <w:rPr>
          <w:rFonts w:ascii="Calibri" w:hAnsi="Calibri" w:cs="Calibri"/>
        </w:rPr>
      </w:pP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Jestliže bylo vojákovi při předchozím ukončení služebního poměru vojáka z povolání nebo jiného služebního poměru vyplaceno odchodné nebo odbytné, každé další odbytné bude sníženo o předchozí vyplacenou částku. V případě více předchozích služebních poměrů bude sníženo o všechny dříve vyplacené částky odchodného nebo odbytného. Nedojde-li ke vzájemnému zúčtování dříve vyplaceného odchodného nebo odbytného s nově náležejícím odbytným, odbytné nenáleží. </w:t>
      </w:r>
    </w:p>
    <w:p w:rsidR="00E177D7" w:rsidRPr="00C5603A" w:rsidRDefault="00E177D7" w:rsidP="00E177D7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Řízení o přiznání odbytného se zahajuje </w:t>
      </w:r>
      <w:r w:rsidRPr="002E4A4A">
        <w:rPr>
          <w:rFonts w:ascii="Calibri" w:hAnsi="Calibri" w:cs="Calibri"/>
          <w:b/>
        </w:rPr>
        <w:t>na základě žádosti vojáka</w:t>
      </w:r>
      <w:r>
        <w:rPr>
          <w:rFonts w:ascii="Calibri" w:hAnsi="Calibri" w:cs="Calibri"/>
        </w:rPr>
        <w:t xml:space="preserve">. O přiznání odbytného je nutné si písemně požádat na předepsaném tiskopise. Příslušný tiskopis lze nalézt na webových stránkách OSZ MO (osz.mo.gov.cz) v sekci „Žádosti“. V případě zániku služebního poměru podle § 18 písm. a) nebo § 19 odst. 1 písm. k) je nutné vyplnit čestné prohlášení, že není proti vojákovi ke dni ukončení služebního poměru vedeno trestní řízení pro úmyslný trestný čin. Je-li proti vojákovi trestní řízení vedeno, zahajuje se řízení o žádosti o přiznání odbytného až dnem doručení dokladu o jeho pravomocném ukončení. </w:t>
      </w:r>
      <w:r w:rsidRPr="00C5603A">
        <w:rPr>
          <w:rFonts w:ascii="Calibri" w:hAnsi="Calibri" w:cs="Calibri"/>
          <w:b/>
        </w:rPr>
        <w:t xml:space="preserve">Čestné prohlášení </w:t>
      </w:r>
      <w:r>
        <w:rPr>
          <w:rFonts w:ascii="Calibri" w:hAnsi="Calibri" w:cs="Calibri"/>
          <w:b/>
        </w:rPr>
        <w:t>vyplňte</w:t>
      </w:r>
      <w:r w:rsidRPr="00C5603A">
        <w:rPr>
          <w:rFonts w:ascii="Calibri" w:hAnsi="Calibri" w:cs="Calibri"/>
          <w:b/>
        </w:rPr>
        <w:t xml:space="preserve"> nejdříve v den ukončení služebního poměru. 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nejdříve 4 měsíce před požadovaným dnem přiznání odbytného. 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i zpětně, doplatek lze provést pouze 5 let zpětně od data podání žádosti. </w:t>
      </w:r>
    </w:p>
    <w:p w:rsidR="00E177D7" w:rsidRDefault="00E177D7" w:rsidP="00E177D7">
      <w:pPr>
        <w:jc w:val="both"/>
        <w:rPr>
          <w:rFonts w:ascii="Calibri" w:hAnsi="Calibri" w:cs="Calibri"/>
        </w:rPr>
      </w:pPr>
    </w:p>
    <w:p w:rsidR="00E177D7" w:rsidRPr="00977B5B" w:rsidRDefault="00E177D7" w:rsidP="00E177D7">
      <w:p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Upozornění pro výsluhový příspěvek, odchodné a odbytné</w:t>
      </w:r>
    </w:p>
    <w:p w:rsidR="00E177D7" w:rsidRDefault="00E177D7" w:rsidP="00E177D7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Při zániku služebního poměru podle § 19 odst. 1 písm. g), i) až l) a o) zákona č. 221/1999 Sb. náleží výsluhové náležitosti v poloviční výši. To platí i v případě odchodného a odbytného, skončí-li služební poměr propuštěním podle § 19 odst. 1 písm. h) zákona č. 221/1999 Sb.</w:t>
      </w:r>
    </w:p>
    <w:p w:rsidR="00425724" w:rsidRPr="00425724" w:rsidRDefault="00425724" w:rsidP="00E177D7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425724" w:rsidRPr="00425724" w:rsidSect="007672EB">
      <w:headerReference w:type="default" r:id="rId14"/>
      <w:headerReference w:type="first" r:id="rId15"/>
      <w:pgSz w:w="11906" w:h="16838"/>
      <w:pgMar w:top="1134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AEA" w:rsidRDefault="009B4AEA">
      <w:r>
        <w:separator/>
      </w:r>
    </w:p>
  </w:endnote>
  <w:endnote w:type="continuationSeparator" w:id="0">
    <w:p w:rsidR="009B4AEA" w:rsidRDefault="009B4AEA">
      <w:r>
        <w:continuationSeparator/>
      </w:r>
    </w:p>
  </w:endnote>
  <w:endnote w:id="1">
    <w:p w:rsidR="00E50CBF" w:rsidRPr="004C680B" w:rsidRDefault="00E50CBF" w:rsidP="004C680B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§ 51 zákona č. 582/1991 Sb., o organizaci a provádění sociálního zabezpečení, ve znění pozdějších předpisů.</w:t>
      </w:r>
    </w:p>
  </w:endnote>
  <w:endnote w:id="2">
    <w:p w:rsidR="00E50CBF" w:rsidRPr="004C680B" w:rsidRDefault="00E50CBF" w:rsidP="004C680B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Nelze použít datovou schránku podnikající fyzické osoby</w:t>
      </w:r>
      <w:r w:rsidRPr="004C680B">
        <w:rPr>
          <w:rFonts w:asciiTheme="minorHAnsi" w:hAnsiTheme="minorHAnsi" w:cstheme="minorHAnsi"/>
          <w:sz w:val="18"/>
          <w:szCs w:val="18"/>
          <w:lang w:val="en-US"/>
        </w:rPr>
        <w:t>;</w:t>
      </w:r>
      <w:r w:rsidRPr="004C680B">
        <w:rPr>
          <w:rFonts w:asciiTheme="minorHAnsi" w:hAnsiTheme="minorHAnsi" w:cstheme="minorHAnsi"/>
          <w:sz w:val="18"/>
          <w:szCs w:val="18"/>
        </w:rPr>
        <w:t xml:space="preserve"> to neplatí pro případy, kdy je oprávněná osoba zastoupena podnikající fyzickou osobou nebo právnickou osobou, která je k zastupování příslušná podle platných právních předpisů.</w:t>
      </w:r>
    </w:p>
  </w:endnote>
  <w:endnote w:id="3">
    <w:p w:rsidR="00BC6386" w:rsidRPr="004C680B" w:rsidRDefault="00BC6386" w:rsidP="00BC6386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V případě zastoupení je nutno k žádosti přiložit úředně ověřenou kopii pravomocného rozhodnutí soudu o ustanovení opatrovníka nebo poručníka nebo o zastupování členem domácnosti podle § 49 a 50 zákona č. 89/2012 Sb., občanský zákoník, ve znění pozdějších předpisů, případně plné moci, na jejímž základě je žadatel zastoupen; jde-li o právnickou osobu, která pověřila svého zaměstnance faktickým výkonem povinností spojených s opatrovnictvím, je potřebné doložit rovněž údaje týkající se tohoto pověření.</w:t>
      </w:r>
      <w:r>
        <w:rPr>
          <w:rFonts w:asciiTheme="minorHAnsi" w:hAnsiTheme="minorHAnsi" w:cstheme="minorHAnsi"/>
          <w:sz w:val="18"/>
          <w:szCs w:val="18"/>
        </w:rPr>
        <w:t xml:space="preserve"> V</w:t>
      </w:r>
      <w:r w:rsidRPr="0021424F">
        <w:rPr>
          <w:rFonts w:asciiTheme="minorHAnsi" w:hAnsiTheme="minorHAnsi" w:cstheme="minorHAnsi"/>
          <w:sz w:val="18"/>
          <w:szCs w:val="18"/>
        </w:rPr>
        <w:t> případě osobního jednání je možno předložit originál k ověření.</w:t>
      </w:r>
    </w:p>
  </w:endnote>
  <w:endnote w:id="4">
    <w:p w:rsidR="00FD4329" w:rsidRPr="00FD4329" w:rsidRDefault="00FD4329" w:rsidP="00FD4329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FD4329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FD4329">
        <w:rPr>
          <w:rFonts w:asciiTheme="minorHAnsi" w:hAnsiTheme="minorHAnsi" w:cstheme="minorHAnsi"/>
          <w:sz w:val="18"/>
          <w:szCs w:val="18"/>
        </w:rPr>
        <w:t xml:space="preserve"> Konkrétní podobu čísla ve formátu IBAN vytváří banka, která účet vede.</w:t>
      </w:r>
    </w:p>
  </w:endnote>
  <w:endnote w:id="5">
    <w:p w:rsidR="00FD4329" w:rsidRPr="00FD4329" w:rsidRDefault="00FD4329" w:rsidP="00FD4329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FD4329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FD4329">
        <w:rPr>
          <w:rFonts w:asciiTheme="minorHAnsi" w:hAnsiTheme="minorHAnsi" w:cstheme="minorHAnsi"/>
          <w:sz w:val="18"/>
          <w:szCs w:val="18"/>
        </w:rPr>
        <w:t xml:space="preserve"> Kód BIC/SWIFT se skládá z 8 až 11 znaků.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9B4AEA" w:rsidRDefault="009B4A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AEA" w:rsidRDefault="009B4AEA">
      <w:r>
        <w:separator/>
      </w:r>
    </w:p>
  </w:footnote>
  <w:footnote w:type="continuationSeparator" w:id="0">
    <w:p w:rsidR="009B4AEA" w:rsidRDefault="009B4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hlavvlevo"/>
    </w:pPr>
  </w:p>
  <w:p w:rsidR="009B4AEA" w:rsidRDefault="009B4AEA">
    <w:pPr>
      <w:pStyle w:val="Zhlavvlev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Pr="004C680B" w:rsidRDefault="009B4AEA" w:rsidP="006A538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32"/>
        <w:szCs w:val="32"/>
      </w:rPr>
      <w:t>MINISTERSTVO OBRANY ČESKÉ REPUBLIKY</w:t>
    </w:r>
  </w:p>
  <w:p w:rsidR="009B4AEA" w:rsidRPr="004C680B" w:rsidRDefault="009B4AEA" w:rsidP="006A538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8"/>
        <w:szCs w:val="28"/>
      </w:rPr>
      <w:t>Odbor sociálního zabezpečení</w:t>
    </w:r>
  </w:p>
  <w:p w:rsidR="009B4AEA" w:rsidRPr="004C680B" w:rsidRDefault="009B4AEA" w:rsidP="006A5382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0"/>
        <w:szCs w:val="20"/>
      </w:rPr>
      <w:t>Molákova 576/11, Praha 8, PSČ 186 00, datová schránka gy2erfw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D43" w:rsidRPr="00425724" w:rsidRDefault="00E177D7" w:rsidP="0042572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C20" w:rsidRPr="0076005F" w:rsidRDefault="00E177D7" w:rsidP="007672EB">
    <w:pPr>
      <w:pStyle w:val="Zhlav"/>
      <w:jc w:val="center"/>
      <w:rPr>
        <w:b/>
        <w:spacing w:val="40"/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284" w:rsidRPr="00425724" w:rsidRDefault="00425724" w:rsidP="00367284">
    <w:pPr>
      <w:pStyle w:val="Zhlav"/>
      <w:jc w:val="center"/>
      <w:rPr>
        <w:rFonts w:asciiTheme="minorHAnsi" w:hAnsiTheme="minorHAnsi" w:cstheme="minorHAnsi"/>
        <w:b/>
        <w:spacing w:val="40"/>
        <w:sz w:val="32"/>
        <w:szCs w:val="32"/>
      </w:rPr>
    </w:pPr>
    <w:r w:rsidRPr="00425724">
      <w:rPr>
        <w:rFonts w:asciiTheme="minorHAnsi" w:hAnsiTheme="minorHAnsi" w:cstheme="minorHAnsi"/>
        <w:b/>
        <w:spacing w:val="40"/>
        <w:sz w:val="32"/>
        <w:szCs w:val="32"/>
      </w:rPr>
      <w:t>MINISTERSTVO OBRANY ČESKÉ REPUBLIKY</w:t>
    </w:r>
  </w:p>
  <w:p w:rsidR="00367284" w:rsidRPr="00425724" w:rsidRDefault="00425724" w:rsidP="00367284">
    <w:pPr>
      <w:pStyle w:val="Zhlav"/>
      <w:jc w:val="center"/>
      <w:rPr>
        <w:rFonts w:asciiTheme="minorHAnsi" w:hAnsiTheme="minorHAnsi" w:cstheme="minorHAnsi"/>
        <w:b/>
        <w:spacing w:val="40"/>
        <w:sz w:val="28"/>
        <w:szCs w:val="28"/>
      </w:rPr>
    </w:pPr>
    <w:r w:rsidRPr="00425724">
      <w:rPr>
        <w:rFonts w:asciiTheme="minorHAnsi" w:hAnsiTheme="minorHAnsi" w:cstheme="minorHAnsi"/>
        <w:b/>
        <w:spacing w:val="40"/>
        <w:sz w:val="28"/>
        <w:szCs w:val="28"/>
      </w:rPr>
      <w:t>Odbor sociálního zabezpečení</w:t>
    </w:r>
  </w:p>
  <w:p w:rsidR="00367284" w:rsidRPr="00425724" w:rsidRDefault="00425724" w:rsidP="007672EB">
    <w:pPr>
      <w:pStyle w:val="Zhlav"/>
      <w:pBdr>
        <w:bottom w:val="single" w:sz="4" w:space="1" w:color="auto"/>
      </w:pBdr>
      <w:jc w:val="center"/>
      <w:rPr>
        <w:rFonts w:asciiTheme="minorHAnsi" w:hAnsiTheme="minorHAnsi" w:cstheme="minorHAnsi"/>
      </w:rPr>
    </w:pPr>
    <w:r w:rsidRPr="00425724">
      <w:rPr>
        <w:rFonts w:asciiTheme="minorHAnsi" w:hAnsiTheme="minorHAnsi" w:cstheme="minorHAnsi"/>
        <w:b/>
        <w:spacing w:val="40"/>
        <w:sz w:val="20"/>
        <w:szCs w:val="20"/>
      </w:rPr>
      <w:t>Molákova 576/11, Praha 8, PSČ 186 00, datová schránka gy2erfw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color w:val="000000"/>
        <w:sz w:val="22"/>
      </w:rPr>
    </w:lvl>
  </w:abstractNum>
  <w:abstractNum w:abstractNumId="1" w15:restartNumberingAfterBreak="0">
    <w:nsid w:val="04F965FA"/>
    <w:multiLevelType w:val="hybridMultilevel"/>
    <w:tmpl w:val="0E0679CE"/>
    <w:lvl w:ilvl="0" w:tplc="F0DA696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87F1C"/>
    <w:multiLevelType w:val="hybridMultilevel"/>
    <w:tmpl w:val="40F69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938"/>
    <w:rsid w:val="00011E3C"/>
    <w:rsid w:val="000467C3"/>
    <w:rsid w:val="000F6538"/>
    <w:rsid w:val="001760DF"/>
    <w:rsid w:val="00210721"/>
    <w:rsid w:val="0022593C"/>
    <w:rsid w:val="002608AD"/>
    <w:rsid w:val="0026258E"/>
    <w:rsid w:val="00285A8A"/>
    <w:rsid w:val="0028746A"/>
    <w:rsid w:val="00296E9E"/>
    <w:rsid w:val="002E60BC"/>
    <w:rsid w:val="002F042F"/>
    <w:rsid w:val="00304343"/>
    <w:rsid w:val="00323195"/>
    <w:rsid w:val="00332BDC"/>
    <w:rsid w:val="0036296B"/>
    <w:rsid w:val="00383636"/>
    <w:rsid w:val="00390406"/>
    <w:rsid w:val="00392797"/>
    <w:rsid w:val="00393383"/>
    <w:rsid w:val="003A4A3B"/>
    <w:rsid w:val="003B2EEA"/>
    <w:rsid w:val="003C5D5D"/>
    <w:rsid w:val="003E751D"/>
    <w:rsid w:val="003F0255"/>
    <w:rsid w:val="004131DE"/>
    <w:rsid w:val="00425724"/>
    <w:rsid w:val="00444765"/>
    <w:rsid w:val="0047479A"/>
    <w:rsid w:val="004C680B"/>
    <w:rsid w:val="004F6152"/>
    <w:rsid w:val="0050711E"/>
    <w:rsid w:val="005142D5"/>
    <w:rsid w:val="0052028C"/>
    <w:rsid w:val="00535287"/>
    <w:rsid w:val="00585B64"/>
    <w:rsid w:val="005A2D9D"/>
    <w:rsid w:val="00612577"/>
    <w:rsid w:val="006A5382"/>
    <w:rsid w:val="007025AD"/>
    <w:rsid w:val="007166A2"/>
    <w:rsid w:val="007201B5"/>
    <w:rsid w:val="00756ACF"/>
    <w:rsid w:val="007C1E12"/>
    <w:rsid w:val="007F561D"/>
    <w:rsid w:val="00852D2A"/>
    <w:rsid w:val="008A7BD3"/>
    <w:rsid w:val="008E3B9B"/>
    <w:rsid w:val="008E7E82"/>
    <w:rsid w:val="008F0831"/>
    <w:rsid w:val="00931D55"/>
    <w:rsid w:val="00976640"/>
    <w:rsid w:val="00993584"/>
    <w:rsid w:val="009B4AEA"/>
    <w:rsid w:val="00A0233D"/>
    <w:rsid w:val="00A24B84"/>
    <w:rsid w:val="00A965A5"/>
    <w:rsid w:val="00AD4EC2"/>
    <w:rsid w:val="00AE530E"/>
    <w:rsid w:val="00B11E4C"/>
    <w:rsid w:val="00BA2330"/>
    <w:rsid w:val="00BC6386"/>
    <w:rsid w:val="00C07A42"/>
    <w:rsid w:val="00C24444"/>
    <w:rsid w:val="00C53DEC"/>
    <w:rsid w:val="00C6787E"/>
    <w:rsid w:val="00C70960"/>
    <w:rsid w:val="00C949C0"/>
    <w:rsid w:val="00CB2850"/>
    <w:rsid w:val="00CD38AB"/>
    <w:rsid w:val="00CF425E"/>
    <w:rsid w:val="00D31E13"/>
    <w:rsid w:val="00D62FE1"/>
    <w:rsid w:val="00DF1A8A"/>
    <w:rsid w:val="00E177D7"/>
    <w:rsid w:val="00E34F51"/>
    <w:rsid w:val="00E50CBF"/>
    <w:rsid w:val="00E54B31"/>
    <w:rsid w:val="00E61649"/>
    <w:rsid w:val="00E63938"/>
    <w:rsid w:val="00E70182"/>
    <w:rsid w:val="00E73A23"/>
    <w:rsid w:val="00E8052C"/>
    <w:rsid w:val="00E9261F"/>
    <w:rsid w:val="00EF5F6E"/>
    <w:rsid w:val="00F11D7F"/>
    <w:rsid w:val="00F92303"/>
    <w:rsid w:val="00F92D98"/>
    <w:rsid w:val="00FC0883"/>
    <w:rsid w:val="00FD4329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5EE26343-30AE-4BD2-8123-071475C7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trike w:val="0"/>
      <w:dstrik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Standardnpsmoodstavce3">
    <w:name w:val="Standardní písmo odstavce3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Zhlavazpat">
    <w:name w:val="Záhlaví a zápatí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widowControl w:val="0"/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Zhlavvlevo">
    <w:name w:val="Záhlaví vlevo"/>
    <w:basedOn w:val="Zhlav"/>
    <w:pPr>
      <w:suppressLineNumbers/>
      <w:tabs>
        <w:tab w:val="clear" w:pos="4536"/>
        <w:tab w:val="clear" w:pos="9072"/>
        <w:tab w:val="center" w:pos="4535"/>
        <w:tab w:val="right" w:pos="9070"/>
      </w:tabs>
    </w:pPr>
  </w:style>
  <w:style w:type="paragraph" w:styleId="Odstavecseseznamem">
    <w:name w:val="List Paragraph"/>
    <w:basedOn w:val="Normln"/>
    <w:uiPriority w:val="34"/>
    <w:qFormat/>
    <w:rsid w:val="00F11D7F"/>
    <w:pPr>
      <w:ind w:left="708"/>
    </w:pPr>
  </w:style>
  <w:style w:type="paragraph" w:customStyle="1" w:styleId="NormlnIMP">
    <w:name w:val="Normální_IMP"/>
    <w:basedOn w:val="Normln"/>
    <w:rsid w:val="00FE5C87"/>
    <w:pPr>
      <w:spacing w:line="228" w:lineRule="auto"/>
    </w:pPr>
    <w:rPr>
      <w:sz w:val="20"/>
      <w:szCs w:val="20"/>
    </w:rPr>
  </w:style>
  <w:style w:type="paragraph" w:customStyle="1" w:styleId="ZkladntextIMP">
    <w:name w:val="Základní text_IMP"/>
    <w:basedOn w:val="NormlnIMP"/>
    <w:rsid w:val="00FE5C87"/>
    <w:pPr>
      <w:jc w:val="both"/>
    </w:pPr>
    <w:rPr>
      <w:b/>
      <w:sz w:val="22"/>
    </w:rPr>
  </w:style>
  <w:style w:type="paragraph" w:customStyle="1" w:styleId="Zkladntext21">
    <w:name w:val="Základní text 21"/>
    <w:basedOn w:val="NormlnIMP"/>
    <w:rsid w:val="00FE5C87"/>
    <w:pPr>
      <w:ind w:left="284" w:hanging="284"/>
      <w:jc w:val="both"/>
    </w:pPr>
    <w:rPr>
      <w:i/>
      <w:sz w:val="22"/>
    </w:rPr>
  </w:style>
  <w:style w:type="character" w:customStyle="1" w:styleId="ZpatChar">
    <w:name w:val="Zápatí Char"/>
    <w:link w:val="Zpat"/>
    <w:uiPriority w:val="99"/>
    <w:rsid w:val="00285A8A"/>
    <w:rPr>
      <w:sz w:val="24"/>
      <w:szCs w:val="24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285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2850"/>
    <w:rPr>
      <w:lang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CB285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28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2850"/>
    <w:rPr>
      <w:rFonts w:ascii="Segoe UI" w:hAnsi="Segoe UI" w:cs="Segoe UI"/>
      <w:sz w:val="18"/>
      <w:szCs w:val="18"/>
      <w:lang w:eastAsia="zh-CN"/>
    </w:rPr>
  </w:style>
  <w:style w:type="table" w:styleId="Mkatabulky">
    <w:name w:val="Table Grid"/>
    <w:basedOn w:val="Normlntabulka"/>
    <w:uiPriority w:val="39"/>
    <w:rsid w:val="00612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31D5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31D55"/>
    <w:rPr>
      <w:lang w:eastAsia="zh-CN"/>
    </w:rPr>
  </w:style>
  <w:style w:type="character" w:styleId="Odkaznavysvtlivky">
    <w:name w:val="endnote reference"/>
    <w:basedOn w:val="Standardnpsmoodstavce"/>
    <w:uiPriority w:val="99"/>
    <w:semiHidden/>
    <w:unhideWhenUsed/>
    <w:rsid w:val="00931D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DE417-2D76-4773-BEE7-533B1625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1481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Růžičková</dc:creator>
  <cp:keywords/>
  <cp:lastModifiedBy>Růžičková Dagmar - MO 7542 - ŠIS AČR</cp:lastModifiedBy>
  <cp:revision>8</cp:revision>
  <cp:lastPrinted>2023-03-24T08:42:00Z</cp:lastPrinted>
  <dcterms:created xsi:type="dcterms:W3CDTF">2025-03-16T13:24:00Z</dcterms:created>
  <dcterms:modified xsi:type="dcterms:W3CDTF">2025-03-20T08:46:00Z</dcterms:modified>
</cp:coreProperties>
</file>